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820" w:rsidRDefault="009E7D66">
      <w:pPr>
        <w:tabs>
          <w:tab w:val="right" w:pos="8505"/>
        </w:tabs>
        <w:spacing w:line="560" w:lineRule="exact"/>
        <w:ind w:rightChars="100" w:right="316"/>
        <w:jc w:val="right"/>
        <w:rPr>
          <w:rFonts w:ascii="仿宋" w:eastAsia="仿宋" w:hAnsi="仿宋"/>
          <w:szCs w:val="32"/>
        </w:rPr>
      </w:pPr>
      <w:bookmarkStart w:id="0" w:name="_GoBack"/>
      <w:bookmarkEnd w:id="0"/>
      <w:r>
        <w:rPr>
          <w:rFonts w:ascii="仿宋" w:eastAsia="仿宋" w:hAnsi="仿宋" w:hint="eastAsia"/>
          <w:noProof/>
          <w:szCs w:val="32"/>
        </w:rPr>
        <mc:AlternateContent>
          <mc:Choice Requires="wps">
            <w:drawing>
              <wp:anchor distT="0" distB="0" distL="114300" distR="114300" simplePos="0" relativeHeight="251657728" behindDoc="0" locked="0" layoutInCell="1" allowOverlap="1" wp14:anchorId="47BF2B28" wp14:editId="0BE76C49">
                <wp:simplePos x="0" y="0"/>
                <wp:positionH relativeFrom="column">
                  <wp:posOffset>-265430</wp:posOffset>
                </wp:positionH>
                <wp:positionV relativeFrom="paragraph">
                  <wp:posOffset>-127635</wp:posOffset>
                </wp:positionV>
                <wp:extent cx="6120130" cy="12065"/>
                <wp:effectExtent l="29845" t="34290" r="31750" b="29845"/>
                <wp:wrapNone/>
                <wp:docPr id="4" name="直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130" cy="12065"/>
                        </a:xfrm>
                        <a:prstGeom prst="line">
                          <a:avLst/>
                        </a:prstGeom>
                        <a:noFill/>
                        <a:ln w="57150" cmpd="thickThin">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42EE13" id="直线 9"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10.05pt" to="461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" strokecolor="red" strokeweight="4.5pt">
                <v:stroke linestyle="thickThin"/>
              </v:line>
            </w:pict>
          </mc:Fallback>
        </mc:AlternateContent>
      </w:r>
      <w:r w:rsidR="00AE7BC7">
        <w:rPr>
          <w:rFonts w:ascii="仿宋" w:eastAsia="仿宋" w:hAnsi="仿宋" w:hint="eastAsia"/>
          <w:szCs w:val="32"/>
        </w:rPr>
        <w:t>中疾控寄</w:t>
      </w:r>
      <w:r w:rsidR="00761536">
        <w:rPr>
          <w:rFonts w:ascii="仿宋" w:eastAsia="仿宋" w:hAnsi="仿宋" w:hint="eastAsia"/>
          <w:szCs w:val="32"/>
        </w:rPr>
        <w:t>科</w:t>
      </w:r>
      <w:r w:rsidR="00AE7BC7">
        <w:rPr>
          <w:rFonts w:ascii="仿宋" w:eastAsia="仿宋" w:hAnsi="仿宋" w:hint="eastAsia"/>
          <w:szCs w:val="32"/>
        </w:rPr>
        <w:t>便函〔201</w:t>
      </w:r>
      <w:r>
        <w:rPr>
          <w:rFonts w:ascii="仿宋" w:eastAsia="仿宋" w:hAnsi="仿宋" w:hint="eastAsia"/>
          <w:szCs w:val="32"/>
        </w:rPr>
        <w:t>7</w:t>
      </w:r>
      <w:r w:rsidR="00AE7BC7">
        <w:rPr>
          <w:rFonts w:ascii="仿宋" w:eastAsia="仿宋" w:hAnsi="仿宋" w:hint="eastAsia"/>
          <w:szCs w:val="32"/>
        </w:rPr>
        <w:t>〕</w:t>
      </w:r>
      <w:r w:rsidR="00761536">
        <w:rPr>
          <w:rFonts w:ascii="仿宋" w:eastAsia="仿宋" w:hAnsi="仿宋" w:hint="eastAsia"/>
          <w:szCs w:val="32"/>
        </w:rPr>
        <w:t>98</w:t>
      </w:r>
      <w:r w:rsidR="00AE7BC7">
        <w:rPr>
          <w:rFonts w:ascii="仿宋" w:eastAsia="仿宋" w:hAnsi="仿宋" w:hint="eastAsia"/>
          <w:szCs w:val="32"/>
        </w:rPr>
        <w:t>号</w:t>
      </w:r>
    </w:p>
    <w:p w:rsidR="00BB3820" w:rsidRDefault="00BB3820">
      <w:pPr>
        <w:spacing w:line="460" w:lineRule="exact"/>
        <w:rPr>
          <w:rFonts w:ascii="仿宋_GB2312"/>
          <w:szCs w:val="32"/>
        </w:rPr>
      </w:pPr>
    </w:p>
    <w:p w:rsidR="00D67B59" w:rsidRDefault="00D67B59" w:rsidP="00D67B59">
      <w:pPr>
        <w:spacing w:line="7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寄生虫病所关于召开2016年度国家寄生虫种质资源共享服务平台内部评价考核会议的通知</w:t>
      </w:r>
    </w:p>
    <w:p w:rsidR="00D67B59" w:rsidRDefault="00D67B59" w:rsidP="00D67B59">
      <w:pPr>
        <w:spacing w:line="460" w:lineRule="exact"/>
        <w:rPr>
          <w:rFonts w:ascii="黑体" w:eastAsia="黑体" w:hAnsi="黑体"/>
          <w:szCs w:val="32"/>
        </w:rPr>
      </w:pPr>
    </w:p>
    <w:p w:rsidR="00D67B59" w:rsidRDefault="00D67B59" w:rsidP="00D67B59">
      <w:pPr>
        <w:spacing w:line="460" w:lineRule="exact"/>
        <w:rPr>
          <w:rFonts w:ascii="仿宋" w:eastAsia="仿宋" w:hAnsi="仿宋"/>
          <w:szCs w:val="32"/>
        </w:rPr>
      </w:pPr>
      <w:r>
        <w:rPr>
          <w:rFonts w:ascii="仿宋" w:eastAsia="仿宋" w:hAnsi="仿宋" w:hint="eastAsia"/>
          <w:szCs w:val="32"/>
        </w:rPr>
        <w:t>各有关单位:</w:t>
      </w:r>
    </w:p>
    <w:p w:rsidR="00D67B59" w:rsidRDefault="00D67B59" w:rsidP="00D67B59">
      <w:pPr>
        <w:spacing w:line="560" w:lineRule="exact"/>
        <w:ind w:firstLineChars="200" w:firstLine="632"/>
        <w:rPr>
          <w:rFonts w:ascii="楷体" w:eastAsia="楷体" w:hAnsi="楷体" w:cs="楷体"/>
          <w:szCs w:val="32"/>
        </w:rPr>
      </w:pPr>
      <w:r>
        <w:rPr>
          <w:rFonts w:ascii="仿宋" w:eastAsia="仿宋" w:hAnsi="仿宋" w:hint="eastAsia"/>
          <w:szCs w:val="32"/>
        </w:rPr>
        <w:t>为了进一步完善国家科技资源共享服务平台运行管理，加快推进内部评价考核工作，促进资源开放共享和服务。按照科技部基础司的总体工作部署和国家科技基础条件平台中心要求，国家寄生虫种质资源共享服务平台项目组定于2017年6月底在上海市组织召开2016年度国家寄生虫种质资源共享服务平台内部评价考核会议，现将有关事项通知如下。</w:t>
      </w:r>
    </w:p>
    <w:p w:rsidR="00D67B59" w:rsidRDefault="00D67B59" w:rsidP="00D67B59">
      <w:pPr>
        <w:spacing w:line="560" w:lineRule="exact"/>
        <w:ind w:firstLineChars="200" w:firstLine="632"/>
        <w:rPr>
          <w:rFonts w:ascii="黑体" w:eastAsia="黑体" w:hAnsi="黑体" w:cs="黑体"/>
          <w:szCs w:val="32"/>
        </w:rPr>
      </w:pPr>
      <w:r>
        <w:rPr>
          <w:rFonts w:ascii="黑体" w:eastAsia="黑体" w:hAnsi="黑体" w:cs="黑体" w:hint="eastAsia"/>
          <w:szCs w:val="32"/>
        </w:rPr>
        <w:t>一、会议时间</w:t>
      </w:r>
    </w:p>
    <w:p w:rsidR="00D67B59" w:rsidRDefault="00D67B59" w:rsidP="00D67B59">
      <w:pPr>
        <w:spacing w:line="560" w:lineRule="exact"/>
        <w:ind w:firstLineChars="200" w:firstLine="632"/>
        <w:rPr>
          <w:rFonts w:ascii="仿宋" w:eastAsia="仿宋" w:hAnsi="仿宋"/>
          <w:szCs w:val="32"/>
        </w:rPr>
      </w:pPr>
      <w:r>
        <w:rPr>
          <w:rFonts w:ascii="仿宋" w:eastAsia="仿宋" w:hAnsi="仿宋" w:hint="eastAsia"/>
          <w:szCs w:val="32"/>
        </w:rPr>
        <w:t>2017年6月27日-29日（27日报到，29日离会）。</w:t>
      </w:r>
    </w:p>
    <w:p w:rsidR="00D67B59" w:rsidRDefault="00D67B59" w:rsidP="00D67B59">
      <w:pPr>
        <w:spacing w:line="560" w:lineRule="exact"/>
        <w:ind w:firstLineChars="200" w:firstLine="632"/>
        <w:rPr>
          <w:rFonts w:ascii="黑体" w:eastAsia="黑体" w:hAnsi="黑体" w:cs="黑体"/>
          <w:szCs w:val="32"/>
        </w:rPr>
      </w:pPr>
      <w:r>
        <w:rPr>
          <w:rFonts w:ascii="黑体" w:eastAsia="黑体" w:hAnsi="黑体" w:cs="黑体" w:hint="eastAsia"/>
          <w:szCs w:val="32"/>
        </w:rPr>
        <w:t>二、会议地点</w:t>
      </w:r>
    </w:p>
    <w:p w:rsidR="00D67B59" w:rsidRDefault="00D67B59" w:rsidP="00D67B59">
      <w:pPr>
        <w:spacing w:line="560" w:lineRule="exact"/>
        <w:ind w:firstLineChars="200" w:firstLine="632"/>
        <w:rPr>
          <w:rFonts w:ascii="仿宋" w:eastAsia="仿宋" w:hAnsi="仿宋"/>
          <w:szCs w:val="32"/>
        </w:rPr>
      </w:pPr>
      <w:r>
        <w:rPr>
          <w:rFonts w:ascii="仿宋" w:eastAsia="仿宋" w:hAnsi="仿宋" w:hint="eastAsia"/>
          <w:szCs w:val="32"/>
        </w:rPr>
        <w:t>住宿地点：好望角大饭店（上海市肇嘉浜路500号）。</w:t>
      </w:r>
    </w:p>
    <w:p w:rsidR="00D67B59" w:rsidRDefault="00D67B59" w:rsidP="00D67B59">
      <w:pPr>
        <w:spacing w:line="560" w:lineRule="exact"/>
        <w:ind w:firstLineChars="200" w:firstLine="632"/>
        <w:rPr>
          <w:rFonts w:ascii="仿宋" w:eastAsia="仿宋" w:hAnsi="仿宋"/>
          <w:szCs w:val="32"/>
        </w:rPr>
      </w:pPr>
      <w:r>
        <w:rPr>
          <w:rFonts w:ascii="仿宋" w:eastAsia="仿宋" w:hAnsi="仿宋" w:hint="eastAsia"/>
          <w:szCs w:val="32"/>
        </w:rPr>
        <w:t>会议地点：中国疾病预防控制中心寄生虫病预防控制所2号楼三楼会议室（地址：上海市瑞金二路207号）。</w:t>
      </w:r>
    </w:p>
    <w:p w:rsidR="00D67B59" w:rsidRDefault="00D67B59" w:rsidP="00D67B59">
      <w:pPr>
        <w:spacing w:line="560" w:lineRule="exact"/>
        <w:ind w:firstLineChars="200" w:firstLine="632"/>
        <w:rPr>
          <w:rFonts w:ascii="黑体" w:eastAsia="黑体" w:hAnsi="黑体" w:cs="黑体"/>
          <w:szCs w:val="32"/>
        </w:rPr>
      </w:pPr>
      <w:r>
        <w:rPr>
          <w:rFonts w:ascii="黑体" w:eastAsia="黑体" w:hAnsi="黑体" w:cs="黑体" w:hint="eastAsia"/>
          <w:szCs w:val="32"/>
        </w:rPr>
        <w:t>三、会议内容</w:t>
      </w:r>
    </w:p>
    <w:p w:rsidR="00D67B59" w:rsidRDefault="00D67B59" w:rsidP="00D67B59">
      <w:pPr>
        <w:spacing w:line="560" w:lineRule="exact"/>
        <w:ind w:firstLineChars="200" w:firstLine="632"/>
      </w:pPr>
      <w:r>
        <w:rPr>
          <w:rFonts w:ascii="仿宋" w:eastAsia="仿宋" w:hAnsi="仿宋" w:hint="eastAsia"/>
          <w:szCs w:val="32"/>
        </w:rPr>
        <w:t>1.国家寄生虫种质资源共享服务平台、各子平台汇报2016年工作完成情况。</w:t>
      </w:r>
    </w:p>
    <w:p w:rsidR="00D67B59" w:rsidRDefault="00D67B59" w:rsidP="00D67B59">
      <w:pPr>
        <w:ind w:firstLineChars="200" w:firstLine="632"/>
        <w:rPr>
          <w:rFonts w:ascii="仿宋" w:eastAsia="仿宋" w:hAnsi="仿宋"/>
          <w:szCs w:val="32"/>
        </w:rPr>
      </w:pPr>
      <w:r>
        <w:rPr>
          <w:rFonts w:ascii="仿宋" w:eastAsia="仿宋" w:hAnsi="仿宋" w:hint="eastAsia"/>
          <w:szCs w:val="32"/>
        </w:rPr>
        <w:t>2.专家组根据《国家科技资源共享服务平台评价考核指标》</w:t>
      </w:r>
      <w:r>
        <w:rPr>
          <w:rFonts w:ascii="仿宋" w:eastAsia="仿宋" w:hAnsi="仿宋" w:hint="eastAsia"/>
          <w:szCs w:val="32"/>
        </w:rPr>
        <w:lastRenderedPageBreak/>
        <w:t>要求，对国家寄生虫种质资源共享服务平台和各子平台开展内部评价考核工作。</w:t>
      </w:r>
    </w:p>
    <w:p w:rsidR="00D67B59" w:rsidRDefault="00D67B59" w:rsidP="00097898">
      <w:pPr>
        <w:ind w:firstLineChars="200" w:firstLine="632"/>
        <w:rPr>
          <w:rFonts w:ascii="仿宋" w:eastAsia="仿宋" w:hAnsi="仿宋"/>
          <w:szCs w:val="32"/>
        </w:rPr>
      </w:pPr>
      <w:r>
        <w:rPr>
          <w:rFonts w:ascii="仿宋" w:eastAsia="仿宋" w:hAnsi="仿宋" w:hint="eastAsia"/>
          <w:szCs w:val="32"/>
        </w:rPr>
        <w:t>3.根据考评结果，根据各个保藏机构的资源特色和总量，综合平衡，制定下一年度经费分配方案。</w:t>
      </w:r>
    </w:p>
    <w:p w:rsidR="00D67B59" w:rsidRDefault="00D67B59" w:rsidP="00D67B59">
      <w:pPr>
        <w:spacing w:line="560" w:lineRule="exact"/>
        <w:ind w:firstLineChars="200" w:firstLine="632"/>
        <w:rPr>
          <w:rFonts w:ascii="黑体" w:eastAsia="黑体" w:hAnsi="黑体" w:cs="黑体"/>
          <w:szCs w:val="32"/>
        </w:rPr>
      </w:pPr>
      <w:r>
        <w:rPr>
          <w:rFonts w:ascii="黑体" w:eastAsia="黑体" w:hAnsi="黑体" w:cs="黑体" w:hint="eastAsia"/>
          <w:szCs w:val="32"/>
        </w:rPr>
        <w:t>四、参会人员</w:t>
      </w:r>
    </w:p>
    <w:p w:rsidR="00D67B59" w:rsidRDefault="00D67B59" w:rsidP="00D67B59">
      <w:pPr>
        <w:spacing w:line="560" w:lineRule="exact"/>
        <w:ind w:firstLineChars="200" w:firstLine="632"/>
        <w:rPr>
          <w:rFonts w:ascii="仿宋" w:eastAsia="仿宋" w:hAnsi="仿宋"/>
          <w:szCs w:val="32"/>
        </w:rPr>
      </w:pPr>
      <w:r>
        <w:rPr>
          <w:rFonts w:ascii="仿宋" w:eastAsia="仿宋" w:hAnsi="仿宋" w:hint="eastAsia"/>
          <w:szCs w:val="32"/>
        </w:rPr>
        <w:t xml:space="preserve">1.平台负责人。 </w:t>
      </w:r>
    </w:p>
    <w:p w:rsidR="00D67B59" w:rsidRDefault="00D67B59" w:rsidP="00D67B59">
      <w:pPr>
        <w:spacing w:line="560" w:lineRule="exact"/>
        <w:ind w:firstLineChars="200" w:firstLine="632"/>
        <w:rPr>
          <w:rFonts w:ascii="仿宋" w:eastAsia="仿宋" w:hAnsi="仿宋"/>
          <w:szCs w:val="32"/>
        </w:rPr>
      </w:pPr>
      <w:r>
        <w:rPr>
          <w:rFonts w:ascii="仿宋" w:eastAsia="仿宋" w:hAnsi="仿宋" w:hint="eastAsia"/>
          <w:szCs w:val="32"/>
        </w:rPr>
        <w:t>2.各子平台负责人和主要骨干人员。</w:t>
      </w:r>
    </w:p>
    <w:p w:rsidR="00D67B59" w:rsidRDefault="00D67B59" w:rsidP="00D67B59">
      <w:pPr>
        <w:spacing w:line="560" w:lineRule="exact"/>
        <w:ind w:firstLineChars="200" w:firstLine="632"/>
        <w:rPr>
          <w:rFonts w:ascii="仿宋" w:eastAsia="仿宋" w:hAnsi="仿宋"/>
          <w:szCs w:val="32"/>
        </w:rPr>
      </w:pPr>
      <w:r>
        <w:rPr>
          <w:rFonts w:ascii="仿宋" w:eastAsia="仿宋" w:hAnsi="仿宋" w:hint="eastAsia"/>
          <w:szCs w:val="32"/>
        </w:rPr>
        <w:t>3.专家组、秘书组成员。</w:t>
      </w:r>
    </w:p>
    <w:p w:rsidR="00D67B59" w:rsidRDefault="00D67B59" w:rsidP="00D67B59">
      <w:pPr>
        <w:spacing w:line="560" w:lineRule="exact"/>
        <w:ind w:firstLineChars="200" w:firstLine="632"/>
        <w:rPr>
          <w:rFonts w:ascii="黑体" w:eastAsia="黑体" w:hAnsi="黑体" w:cs="黑体"/>
          <w:szCs w:val="32"/>
        </w:rPr>
      </w:pPr>
      <w:r>
        <w:rPr>
          <w:rFonts w:ascii="黑体" w:eastAsia="黑体" w:hAnsi="黑体" w:cs="黑体" w:hint="eastAsia"/>
          <w:szCs w:val="32"/>
        </w:rPr>
        <w:t>五、其他事项</w:t>
      </w:r>
    </w:p>
    <w:p w:rsidR="00D67B59" w:rsidRDefault="00D67B59" w:rsidP="00D67B59">
      <w:pPr>
        <w:spacing w:line="560" w:lineRule="exact"/>
        <w:ind w:firstLineChars="200" w:firstLine="632"/>
        <w:rPr>
          <w:rFonts w:ascii="仿宋" w:eastAsia="仿宋" w:hAnsi="仿宋"/>
          <w:szCs w:val="32"/>
        </w:rPr>
      </w:pPr>
      <w:r>
        <w:rPr>
          <w:rFonts w:ascii="仿宋" w:eastAsia="仿宋" w:hAnsi="仿宋" w:hint="eastAsia"/>
          <w:szCs w:val="32"/>
        </w:rPr>
        <w:t>1.会议提供参会人员住宿费和工作餐，交通费自理。。</w:t>
      </w:r>
    </w:p>
    <w:p w:rsidR="00D67B59" w:rsidRDefault="00D67B59" w:rsidP="00D67B59">
      <w:pPr>
        <w:spacing w:line="560" w:lineRule="exact"/>
        <w:ind w:firstLineChars="200" w:firstLine="632"/>
        <w:rPr>
          <w:rFonts w:ascii="仿宋" w:eastAsia="仿宋" w:hAnsi="仿宋"/>
          <w:szCs w:val="32"/>
        </w:rPr>
      </w:pPr>
      <w:r>
        <w:rPr>
          <w:rFonts w:ascii="仿宋" w:eastAsia="仿宋" w:hAnsi="仿宋" w:hint="eastAsia"/>
          <w:szCs w:val="32"/>
        </w:rPr>
        <w:t>2.会议不安排接站。请各位参会代表于6月20日前将会议回执（附件）发送至会务组，以便安排食宿。</w:t>
      </w:r>
    </w:p>
    <w:p w:rsidR="00D67B59" w:rsidRDefault="00D67B59" w:rsidP="00D67B59">
      <w:pPr>
        <w:spacing w:line="560" w:lineRule="exact"/>
        <w:ind w:firstLineChars="200" w:firstLine="632"/>
        <w:rPr>
          <w:rFonts w:ascii="仿宋" w:eastAsia="仿宋" w:hAnsi="仿宋"/>
          <w:szCs w:val="32"/>
        </w:rPr>
      </w:pPr>
      <w:r>
        <w:rPr>
          <w:rFonts w:ascii="仿宋" w:eastAsia="仿宋" w:hAnsi="仿宋" w:hint="eastAsia"/>
          <w:szCs w:val="32"/>
        </w:rPr>
        <w:t>3.会议联系人：</w:t>
      </w:r>
    </w:p>
    <w:p w:rsidR="00D67B59" w:rsidRDefault="00D67B59" w:rsidP="00D67B59">
      <w:pPr>
        <w:spacing w:line="560" w:lineRule="exact"/>
        <w:ind w:firstLineChars="200" w:firstLine="632"/>
        <w:rPr>
          <w:rFonts w:ascii="仿宋" w:eastAsia="仿宋" w:hAnsi="仿宋"/>
          <w:szCs w:val="32"/>
        </w:rPr>
      </w:pPr>
      <w:r>
        <w:rPr>
          <w:rFonts w:ascii="仿宋" w:eastAsia="仿宋" w:hAnsi="仿宋" w:hint="eastAsia"/>
          <w:szCs w:val="32"/>
        </w:rPr>
        <w:t>中国疾病预防控制中心寄生虫病预防控制所：陈木新</w:t>
      </w:r>
      <w:r w:rsidR="00DC65E5">
        <w:rPr>
          <w:rFonts w:ascii="仿宋" w:eastAsia="仿宋" w:hAnsi="仿宋" w:hint="eastAsia"/>
          <w:szCs w:val="32"/>
        </w:rPr>
        <w:t>，</w:t>
      </w:r>
    </w:p>
    <w:p w:rsidR="00D67B59" w:rsidRDefault="00D67B59" w:rsidP="00D67B59">
      <w:pPr>
        <w:spacing w:line="560" w:lineRule="exact"/>
        <w:ind w:firstLineChars="200" w:firstLine="632"/>
        <w:rPr>
          <w:rFonts w:ascii="仿宋" w:eastAsia="仿宋" w:hAnsi="仿宋"/>
          <w:szCs w:val="32"/>
        </w:rPr>
      </w:pPr>
      <w:r>
        <w:rPr>
          <w:rFonts w:ascii="仿宋" w:eastAsia="仿宋" w:hAnsi="仿宋" w:hint="eastAsia"/>
          <w:szCs w:val="32"/>
        </w:rPr>
        <w:t>手机：13764997863</w:t>
      </w:r>
      <w:r w:rsidR="00DC65E5">
        <w:rPr>
          <w:rFonts w:ascii="仿宋" w:eastAsia="仿宋" w:hAnsi="仿宋" w:hint="eastAsia"/>
          <w:szCs w:val="32"/>
        </w:rPr>
        <w:t>，</w:t>
      </w:r>
      <w:r>
        <w:rPr>
          <w:rFonts w:ascii="仿宋" w:eastAsia="仿宋" w:hAnsi="仿宋" w:hint="eastAsia"/>
          <w:szCs w:val="32"/>
        </w:rPr>
        <w:t>邮箱： ipdchenmuxin@163.com</w:t>
      </w:r>
    </w:p>
    <w:p w:rsidR="00D67B59" w:rsidRDefault="00D67B59" w:rsidP="00D67B59">
      <w:pPr>
        <w:tabs>
          <w:tab w:val="left" w:pos="1560"/>
        </w:tabs>
        <w:spacing w:line="560" w:lineRule="exact"/>
        <w:ind w:firstLineChars="200" w:firstLine="632"/>
        <w:rPr>
          <w:rFonts w:ascii="仿宋" w:eastAsia="仿宋" w:hAnsi="仿宋"/>
          <w:szCs w:val="32"/>
        </w:rPr>
      </w:pPr>
    </w:p>
    <w:p w:rsidR="00D67B59" w:rsidRDefault="00D67B59" w:rsidP="004846F8">
      <w:pPr>
        <w:tabs>
          <w:tab w:val="left" w:pos="1560"/>
        </w:tabs>
        <w:spacing w:line="560" w:lineRule="exact"/>
        <w:ind w:firstLineChars="200" w:firstLine="632"/>
        <w:rPr>
          <w:rFonts w:ascii="仿宋" w:eastAsia="仿宋" w:hAnsi="仿宋"/>
          <w:szCs w:val="32"/>
        </w:rPr>
      </w:pPr>
      <w:r>
        <w:rPr>
          <w:rFonts w:ascii="仿宋" w:eastAsia="仿宋" w:hAnsi="仿宋" w:hint="eastAsia"/>
          <w:szCs w:val="32"/>
        </w:rPr>
        <w:t>附件：1.参会人员名单</w:t>
      </w:r>
    </w:p>
    <w:p w:rsidR="00D67B59" w:rsidRDefault="00D67B59" w:rsidP="00097898">
      <w:pPr>
        <w:tabs>
          <w:tab w:val="left" w:pos="1560"/>
        </w:tabs>
        <w:spacing w:line="560" w:lineRule="exact"/>
        <w:ind w:firstLineChars="499" w:firstLine="1576"/>
        <w:rPr>
          <w:rFonts w:ascii="仿宋" w:eastAsia="仿宋" w:hAnsi="仿宋"/>
          <w:szCs w:val="32"/>
        </w:rPr>
      </w:pPr>
      <w:r>
        <w:rPr>
          <w:rFonts w:ascii="仿宋" w:eastAsia="仿宋" w:hAnsi="仿宋" w:hint="eastAsia"/>
          <w:szCs w:val="32"/>
        </w:rPr>
        <w:t>2.会议回执</w:t>
      </w:r>
    </w:p>
    <w:p w:rsidR="00D67B59" w:rsidRDefault="00D67B59" w:rsidP="00D67B59">
      <w:pPr>
        <w:rPr>
          <w:rFonts w:ascii="仿宋" w:eastAsia="仿宋" w:hAnsi="仿宋"/>
        </w:rPr>
      </w:pPr>
    </w:p>
    <w:p w:rsidR="00D67B59" w:rsidRDefault="00D67B59" w:rsidP="00D67B59">
      <w:pPr>
        <w:rPr>
          <w:rFonts w:ascii="仿宋" w:eastAsia="仿宋" w:hAnsi="仿宋"/>
        </w:rPr>
      </w:pPr>
      <w:r>
        <w:rPr>
          <w:rFonts w:ascii="仿宋" w:eastAsia="仿宋" w:hAnsi="仿宋" w:hint="eastAsia"/>
        </w:rPr>
        <w:t xml:space="preserve">                中国疾病预防</w:t>
      </w:r>
      <w:r w:rsidR="00FA66CA">
        <w:rPr>
          <w:rFonts w:ascii="仿宋" w:eastAsia="仿宋" w:hAnsi="仿宋"/>
          <w:noProof/>
        </w:rPr>
        <w:object w:dxaOrig="1440" w:dyaOrig="1440">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91pt;margin-top:609.75pt;width:113.25pt;height:113.25pt;z-index:251659776;visibility:visible;mso-position-horizontal-relative:page;mso-position-vertical-relative:page" o:preferrelative="t" filled="f" stroked="f">
            <v:imagedata r:id="rId6" o:title=""/>
            <o:lock v:ext="edit" aspectratio="t"/>
            <w10:wrap anchorx="page" anchory="page"/>
          </v:shape>
          <w:control r:id="rId7" w:name="BJCAWordSign1" w:shapeid="_x0000_s1026"/>
        </w:object>
      </w:r>
      <w:r>
        <w:rPr>
          <w:rFonts w:ascii="仿宋" w:eastAsia="仿宋" w:hAnsi="仿宋" w:hint="eastAsia"/>
        </w:rPr>
        <w:t>控制中心寄生虫病预防控制所</w:t>
      </w:r>
    </w:p>
    <w:p w:rsidR="009E7D66" w:rsidRDefault="00D67B59">
      <w:pPr>
        <w:tabs>
          <w:tab w:val="right" w:pos="7513"/>
        </w:tabs>
      </w:pPr>
      <w:r>
        <w:rPr>
          <w:rFonts w:ascii="仿宋" w:eastAsia="仿宋" w:hAnsi="仿宋" w:hint="eastAsia"/>
        </w:rPr>
        <w:t xml:space="preserve">                           　2017年</w:t>
      </w:r>
      <w:r>
        <w:rPr>
          <w:rFonts w:ascii="仿宋" w:eastAsia="仿宋" w:hAnsi="仿宋" w:hint="eastAsia"/>
          <w:szCs w:val="32"/>
        </w:rPr>
        <w:t>6</w:t>
      </w:r>
      <w:r>
        <w:rPr>
          <w:rFonts w:ascii="仿宋" w:eastAsia="仿宋" w:hAnsi="仿宋" w:hint="eastAsia"/>
        </w:rPr>
        <w:t>月</w:t>
      </w:r>
      <w:r w:rsidR="00846E1B">
        <w:rPr>
          <w:rFonts w:ascii="仿宋_GB2312" w:hAnsi="仿宋" w:hint="eastAsia"/>
          <w:szCs w:val="32"/>
        </w:rPr>
        <w:t>14</w:t>
      </w:r>
      <w:r w:rsidR="00DC65E5">
        <w:rPr>
          <w:rFonts w:ascii="仿宋_GB2312" w:hAnsi="仿宋" w:hint="eastAsia"/>
          <w:szCs w:val="32"/>
        </w:rPr>
        <w:t>日</w:t>
      </w:r>
    </w:p>
    <w:sectPr w:rsidR="009E7D66">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474" w:header="851" w:footer="992" w:gutter="113"/>
      <w:pgNumType w:fmt="numberInDash"/>
      <w:cols w:space="720"/>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617" w:rsidRDefault="003E1617">
      <w:r>
        <w:separator/>
      </w:r>
    </w:p>
  </w:endnote>
  <w:endnote w:type="continuationSeparator" w:id="0">
    <w:p w:rsidR="003E1617" w:rsidRDefault="003E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20" w:rsidRDefault="009E7D66">
    <w:pPr>
      <w:pStyle w:val="a3"/>
    </w:pPr>
    <w:r>
      <w:rPr>
        <w:noProof/>
      </w:rPr>
      <mc:AlternateContent>
        <mc:Choice Requires="wps">
          <w:drawing>
            <wp:anchor distT="0" distB="0" distL="114300" distR="114300" simplePos="0" relativeHeight="251657728" behindDoc="0" locked="0" layoutInCell="1" allowOverlap="1" wp14:anchorId="3F239222" wp14:editId="52A9EA82">
              <wp:simplePos x="0" y="0"/>
              <wp:positionH relativeFrom="margin">
                <wp:align>outside</wp:align>
              </wp:positionH>
              <wp:positionV relativeFrom="paragraph">
                <wp:posOffset>-137160</wp:posOffset>
              </wp:positionV>
              <wp:extent cx="851535" cy="230505"/>
              <wp:effectExtent l="0" t="0" r="0" b="3810"/>
              <wp:wrapNone/>
              <wp:docPr id="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BB3820" w:rsidRDefault="00AE7BC7">
                          <w:pPr>
                            <w:snapToGrid w:val="0"/>
                            <w:ind w:leftChars="100" w:left="320" w:rightChars="100" w:right="320"/>
                            <w:rPr>
                              <w:sz w:val="18"/>
                            </w:rPr>
                          </w:pPr>
                          <w:r>
                            <w:rPr>
                              <w:rFonts w:ascii="宋体" w:eastAsia="宋体" w:hAnsi="宋体" w:hint="eastAsia"/>
                              <w:sz w:val="28"/>
                            </w:rPr>
                            <w:fldChar w:fldCharType="begin"/>
                          </w:r>
                          <w:r>
                            <w:rPr>
                              <w:rFonts w:ascii="宋体" w:eastAsia="宋体" w:hAnsi="宋体" w:hint="eastAsia"/>
                              <w:sz w:val="28"/>
                            </w:rPr>
                            <w:instrText xml:space="preserve"> PAGE  \* MERGEFORMAT </w:instrText>
                          </w:r>
                          <w:r>
                            <w:rPr>
                              <w:rFonts w:ascii="宋体" w:eastAsia="宋体" w:hAnsi="宋体" w:hint="eastAsia"/>
                              <w:sz w:val="28"/>
                            </w:rPr>
                            <w:fldChar w:fldCharType="separate"/>
                          </w:r>
                          <w:r w:rsidR="00FA66CA">
                            <w:rPr>
                              <w:rFonts w:ascii="宋体" w:eastAsia="宋体" w:hAnsi="宋体"/>
                              <w:noProof/>
                              <w:sz w:val="28"/>
                            </w:rPr>
                            <w:t>- 2 -</w:t>
                          </w:r>
                          <w:r>
                            <w:rPr>
                              <w:rFonts w:ascii="宋体" w:eastAsia="宋体" w:hAnsi="宋体" w:hint="eastAsia"/>
                              <w:sz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239222" id="_x0000_t202" coordsize="21600,21600" o:spt="202" path="m,l,21600r21600,l21600,xe">
              <v:stroke joinstyle="miter"/>
              <v:path gradientshapeok="t" o:connecttype="rect"/>
            </v:shapetype>
            <v:shape id="文本框 13" o:spid="_x0000_s1026" type="#_x0000_t202" style="position:absolute;margin-left:15.85pt;margin-top:-10.8pt;width:67.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" filled="f" stroked="f">
              <v:textbox style="mso-fit-shape-to-text:t" inset="0,0,0,0">
                <w:txbxContent>
                  <w:p w:rsidR="00BB3820" w:rsidRDefault="00AE7BC7">
                    <w:pPr>
                      <w:snapToGrid w:val="0"/>
                      <w:ind w:leftChars="100" w:left="320" w:rightChars="100" w:right="320"/>
                      <w:rPr>
                        <w:sz w:val="18"/>
                      </w:rPr>
                    </w:pPr>
                    <w:r>
                      <w:rPr>
                        <w:rFonts w:ascii="宋体" w:eastAsia="宋体" w:hAnsi="宋体" w:hint="eastAsia"/>
                        <w:sz w:val="28"/>
                      </w:rPr>
                      <w:fldChar w:fldCharType="begin"/>
                    </w:r>
                    <w:r>
                      <w:rPr>
                        <w:rFonts w:ascii="宋体" w:eastAsia="宋体" w:hAnsi="宋体" w:hint="eastAsia"/>
                        <w:sz w:val="28"/>
                      </w:rPr>
                      <w:instrText xml:space="preserve"> PAGE  \* MERGEFORMAT </w:instrText>
                    </w:r>
                    <w:r>
                      <w:rPr>
                        <w:rFonts w:ascii="宋体" w:eastAsia="宋体" w:hAnsi="宋体" w:hint="eastAsia"/>
                        <w:sz w:val="28"/>
                      </w:rPr>
                      <w:fldChar w:fldCharType="separate"/>
                    </w:r>
                    <w:r w:rsidR="00FA66CA">
                      <w:rPr>
                        <w:rFonts w:ascii="宋体" w:eastAsia="宋体" w:hAnsi="宋体"/>
                        <w:noProof/>
                        <w:sz w:val="28"/>
                      </w:rPr>
                      <w:t>- 2 -</w:t>
                    </w:r>
                    <w:r>
                      <w:rPr>
                        <w:rFonts w:ascii="宋体" w:eastAsia="宋体" w:hAnsi="宋体" w:hint="eastAsia"/>
                        <w:sz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20" w:rsidRDefault="009E7D66">
    <w:pPr>
      <w:pStyle w:val="a3"/>
      <w:ind w:firstLineChars="200" w:firstLine="360"/>
    </w:pPr>
    <w:r>
      <w:rPr>
        <w:noProof/>
      </w:rPr>
      <mc:AlternateContent>
        <mc:Choice Requires="wps">
          <w:drawing>
            <wp:anchor distT="0" distB="0" distL="114300" distR="114300" simplePos="0" relativeHeight="251656704" behindDoc="0" locked="0" layoutInCell="1" allowOverlap="1" wp14:anchorId="5B9653FE" wp14:editId="31211E27">
              <wp:simplePos x="0" y="0"/>
              <wp:positionH relativeFrom="margin">
                <wp:align>outside</wp:align>
              </wp:positionH>
              <wp:positionV relativeFrom="paragraph">
                <wp:posOffset>0</wp:posOffset>
              </wp:positionV>
              <wp:extent cx="445135" cy="230505"/>
              <wp:effectExtent l="0" t="0" r="0" b="0"/>
              <wp:wrapNone/>
              <wp:docPr id="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BB3820" w:rsidRDefault="00AE7BC7">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251D8">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9653FE" id="_x0000_t202" coordsize="21600,21600" o:spt="202" path="m,l,21600r21600,l21600,xe">
              <v:stroke joinstyle="miter"/>
              <v:path gradientshapeok="t" o:connecttype="rect"/>
            </v:shapetype>
            <v:shape id="文本框 12" o:spid="_x0000_s1027" type="#_x0000_t202" style="position:absolute;left:0;text-align:left;margin-left:-16.15pt;margin-top:0;width:35.05pt;height:18.15pt;z-index:25165670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" filled="f" stroked="f">
              <v:textbox style="mso-fit-shape-to-text:t" inset="0,0,0,0">
                <w:txbxContent>
                  <w:p w:rsidR="00BB3820" w:rsidRDefault="00AE7BC7">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251D8">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sidR="00AE7BC7">
      <w:rPr>
        <w:rFonts w:hint="eastAsia"/>
      </w:rPr>
      <w:tab/>
    </w:r>
    <w:r w:rsidR="00AE7BC7">
      <w:rPr>
        <w:rFonts w:hint="eastAsia"/>
      </w:rPr>
      <w:tab/>
    </w:r>
  </w:p>
  <w:p w:rsidR="00BB3820" w:rsidRDefault="00BB382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20" w:rsidRDefault="009E7D66">
    <w:pPr>
      <w:pStyle w:val="a3"/>
    </w:pPr>
    <w:r>
      <w:rPr>
        <w:noProof/>
      </w:rPr>
      <mc:AlternateContent>
        <mc:Choice Requires="wps">
          <w:drawing>
            <wp:anchor distT="0" distB="0" distL="114300" distR="114300" simplePos="0" relativeHeight="251658752" behindDoc="0" locked="0" layoutInCell="1" allowOverlap="1" wp14:anchorId="5E8E80B4" wp14:editId="1BEC5E9F">
              <wp:simplePos x="0" y="0"/>
              <wp:positionH relativeFrom="column">
                <wp:posOffset>-241300</wp:posOffset>
              </wp:positionH>
              <wp:positionV relativeFrom="paragraph">
                <wp:posOffset>-183515</wp:posOffset>
              </wp:positionV>
              <wp:extent cx="6120130" cy="6985"/>
              <wp:effectExtent l="34925" t="35560" r="36195" b="33655"/>
              <wp:wrapNone/>
              <wp:docPr id="1" name="直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985"/>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5ADED" id="直线 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4.45pt" to="462.9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" strokecolor="red" strokeweight="4.5pt">
              <v:stroke linestyle="thinThi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617" w:rsidRDefault="003E1617">
      <w:r>
        <w:separator/>
      </w:r>
    </w:p>
  </w:footnote>
  <w:footnote w:type="continuationSeparator" w:id="0">
    <w:p w:rsidR="003E1617" w:rsidRDefault="003E1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20" w:rsidRDefault="00BB3820">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20" w:rsidRDefault="00BB3820">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2278"/>
      <w:gridCol w:w="6826"/>
    </w:tblGrid>
    <w:tr w:rsidR="00BB3820">
      <w:trPr>
        <w:jc w:val="center"/>
      </w:trPr>
      <w:tc>
        <w:tcPr>
          <w:tcW w:w="2278" w:type="dxa"/>
          <w:vAlign w:val="bottom"/>
        </w:tcPr>
        <w:p w:rsidR="00BB3820" w:rsidRDefault="00AE7BC7">
          <w:pPr>
            <w:pStyle w:val="a5"/>
            <w:pBdr>
              <w:bottom w:val="none" w:sz="0" w:space="0" w:color="auto"/>
            </w:pBdr>
            <w:spacing w:line="440" w:lineRule="exact"/>
            <w:rPr>
              <w:rFonts w:ascii="方正小标宋简体" w:eastAsia="方正小标宋简体"/>
              <w:color w:val="FF0000"/>
              <w:spacing w:val="24"/>
              <w:kern w:val="2"/>
              <w:sz w:val="36"/>
              <w:szCs w:val="36"/>
            </w:rPr>
          </w:pPr>
          <w:r>
            <w:rPr>
              <w:rFonts w:ascii="方正小标宋简体" w:eastAsia="方正小标宋简体" w:hint="eastAsia"/>
              <w:color w:val="FF0000"/>
              <w:spacing w:val="24"/>
              <w:kern w:val="2"/>
              <w:sz w:val="36"/>
              <w:szCs w:val="36"/>
            </w:rPr>
            <w:t>中国疾病预</w:t>
          </w:r>
        </w:p>
      </w:tc>
      <w:tc>
        <w:tcPr>
          <w:tcW w:w="6826" w:type="dxa"/>
          <w:vMerge w:val="restart"/>
          <w:vAlign w:val="center"/>
        </w:tcPr>
        <w:p w:rsidR="00BB3820" w:rsidRDefault="00AE7BC7">
          <w:pPr>
            <w:pStyle w:val="a5"/>
            <w:pBdr>
              <w:bottom w:val="none" w:sz="0" w:space="0" w:color="auto"/>
            </w:pBdr>
            <w:jc w:val="both"/>
            <w:rPr>
              <w:rFonts w:ascii="方正小标宋简体" w:eastAsia="方正小标宋简体"/>
              <w:color w:val="FF0000"/>
              <w:spacing w:val="40"/>
              <w:kern w:val="2"/>
              <w:sz w:val="52"/>
              <w:szCs w:val="52"/>
            </w:rPr>
          </w:pPr>
          <w:r>
            <w:rPr>
              <w:rFonts w:ascii="方正小标宋简体" w:eastAsia="方正小标宋简体" w:hint="eastAsia"/>
              <w:color w:val="FF0000"/>
              <w:spacing w:val="40"/>
              <w:kern w:val="2"/>
              <w:sz w:val="52"/>
              <w:szCs w:val="52"/>
            </w:rPr>
            <w:t>寄生虫病预防控制所便函</w:t>
          </w:r>
        </w:p>
      </w:tc>
    </w:tr>
    <w:tr w:rsidR="00BB3820">
      <w:trPr>
        <w:jc w:val="center"/>
      </w:trPr>
      <w:tc>
        <w:tcPr>
          <w:tcW w:w="2278" w:type="dxa"/>
        </w:tcPr>
        <w:p w:rsidR="00BB3820" w:rsidRDefault="00AE7BC7">
          <w:pPr>
            <w:pStyle w:val="a5"/>
            <w:pBdr>
              <w:bottom w:val="none" w:sz="0" w:space="0" w:color="auto"/>
            </w:pBdr>
            <w:spacing w:line="440" w:lineRule="exact"/>
            <w:rPr>
              <w:rFonts w:ascii="方正小标宋简体" w:eastAsia="方正小标宋简体"/>
              <w:color w:val="FF0000"/>
              <w:spacing w:val="24"/>
              <w:kern w:val="2"/>
              <w:sz w:val="36"/>
              <w:szCs w:val="36"/>
            </w:rPr>
          </w:pPr>
          <w:r>
            <w:rPr>
              <w:rFonts w:ascii="方正小标宋简体" w:eastAsia="方正小标宋简体" w:hint="eastAsia"/>
              <w:color w:val="FF0000"/>
              <w:spacing w:val="24"/>
              <w:kern w:val="2"/>
              <w:sz w:val="36"/>
              <w:szCs w:val="36"/>
            </w:rPr>
            <w:t>防控制中心</w:t>
          </w:r>
        </w:p>
      </w:tc>
      <w:tc>
        <w:tcPr>
          <w:tcW w:w="6826" w:type="dxa"/>
          <w:vMerge/>
        </w:tcPr>
        <w:p w:rsidR="00BB3820" w:rsidRDefault="00BB3820">
          <w:pPr>
            <w:pStyle w:val="a5"/>
            <w:pBdr>
              <w:bottom w:val="none" w:sz="0" w:space="0" w:color="auto"/>
            </w:pBdr>
            <w:rPr>
              <w:rFonts w:eastAsia="仿宋_GB2312"/>
              <w:kern w:val="2"/>
            </w:rPr>
          </w:pPr>
        </w:p>
      </w:tc>
    </w:tr>
  </w:tbl>
  <w:p w:rsidR="00BB3820" w:rsidRDefault="00BB3820">
    <w:pPr>
      <w:pStyle w:val="a5"/>
      <w:pBdr>
        <w:bottom w:val="none" w:sz="0" w:space="0" w:color="auto"/>
      </w:pBdr>
      <w:spacing w:line="20" w:lineRule="exact"/>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E2hY0iPsTVma0cHJoc1314Wxswc=" w:salt="dtGA2G3Sr7eRdCcBzkd1oA=="/>
  <w:defaultTabStop w:val="632"/>
  <w:evenAndOddHeaders/>
  <w:drawingGridHorizontalSpacing w:val="158"/>
  <w:drawingGridVerticalSpacing w:val="579"/>
  <w:displayHorizontalDrawingGridEvery w:val="0"/>
  <w:characterSpacingControl w:val="compressPunctuation"/>
  <w:doNotValidateAgainstSchema/>
  <w:doNotDemarcateInvalidXml/>
  <w:hdrShapeDefaults>
    <o:shapedefaults v:ext="edit" spidmax="2252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7898"/>
    <w:rsid w:val="00172A27"/>
    <w:rsid w:val="001E1D05"/>
    <w:rsid w:val="0022535F"/>
    <w:rsid w:val="002F586B"/>
    <w:rsid w:val="0030156E"/>
    <w:rsid w:val="00345CA2"/>
    <w:rsid w:val="0036139F"/>
    <w:rsid w:val="003B175D"/>
    <w:rsid w:val="003E1617"/>
    <w:rsid w:val="004846F8"/>
    <w:rsid w:val="004D7B10"/>
    <w:rsid w:val="005F0EF2"/>
    <w:rsid w:val="005F2F03"/>
    <w:rsid w:val="00606C44"/>
    <w:rsid w:val="007251D8"/>
    <w:rsid w:val="00761536"/>
    <w:rsid w:val="00787828"/>
    <w:rsid w:val="007F08D2"/>
    <w:rsid w:val="008277F9"/>
    <w:rsid w:val="00846E1B"/>
    <w:rsid w:val="008E4586"/>
    <w:rsid w:val="00955ABB"/>
    <w:rsid w:val="00955B03"/>
    <w:rsid w:val="009E7D66"/>
    <w:rsid w:val="009F00CC"/>
    <w:rsid w:val="009F3E45"/>
    <w:rsid w:val="00AE7BC7"/>
    <w:rsid w:val="00BB3820"/>
    <w:rsid w:val="00C319F5"/>
    <w:rsid w:val="00C559F3"/>
    <w:rsid w:val="00D67B59"/>
    <w:rsid w:val="00DC65E5"/>
    <w:rsid w:val="00E46F0D"/>
    <w:rsid w:val="00E63FC7"/>
    <w:rsid w:val="00E92911"/>
    <w:rsid w:val="00F20006"/>
    <w:rsid w:val="00FA66CA"/>
    <w:rsid w:val="2D4F4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stroke="f">
      <v:fill on="f"/>
      <v:stroke on="f"/>
    </o:shapedefaults>
    <o:shapelayout v:ext="edit">
      <o:idmap v:ext="edit" data="1"/>
    </o:shapelayout>
  </w:shapeDefaults>
  <w:decimalSymbol w:val="."/>
  <w:listSeparator w:val=","/>
  <w15:docId w15:val="{A9DE64CD-42D2-4B5C-B6FA-55F866CC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sz w:val="18"/>
      <w:szCs w:val="18"/>
    </w:rPr>
  </w:style>
  <w:style w:type="character" w:customStyle="1" w:styleId="Char0">
    <w:name w:val="批注框文本 Char"/>
    <w:link w:val="a4"/>
    <w:uiPriority w:val="99"/>
    <w:semiHidden/>
    <w:rPr>
      <w:rFonts w:eastAsia="仿宋_GB2312"/>
      <w:sz w:val="18"/>
      <w:szCs w:val="18"/>
    </w:rPr>
  </w:style>
  <w:style w:type="character" w:customStyle="1" w:styleId="Char1">
    <w:name w:val="页眉 Char"/>
    <w:link w:val="a5"/>
    <w:uiPriority w:val="99"/>
    <w:semiHidden/>
    <w:rPr>
      <w:sz w:val="18"/>
      <w:szCs w:val="18"/>
    </w:rPr>
  </w:style>
  <w:style w:type="paragraph" w:styleId="a3">
    <w:name w:val="footer"/>
    <w:basedOn w:val="a"/>
    <w:link w:val="Char"/>
    <w:uiPriority w:val="99"/>
    <w:unhideWhenUsed/>
    <w:pPr>
      <w:tabs>
        <w:tab w:val="center" w:pos="4153"/>
        <w:tab w:val="right" w:pos="8306"/>
      </w:tabs>
      <w:snapToGrid w:val="0"/>
      <w:jc w:val="left"/>
    </w:pPr>
    <w:rPr>
      <w:rFonts w:eastAsia="宋体"/>
      <w:kern w:val="0"/>
      <w:sz w:val="18"/>
      <w:szCs w:val="18"/>
    </w:rPr>
  </w:style>
  <w:style w:type="paragraph" w:styleId="a4">
    <w:name w:val="Balloon Text"/>
    <w:basedOn w:val="a"/>
    <w:link w:val="Char0"/>
    <w:uiPriority w:val="99"/>
    <w:unhideWhenUsed/>
    <w:rPr>
      <w:kern w:val="0"/>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eastAsia="宋体"/>
      <w:kern w:val="0"/>
      <w:sz w:val="18"/>
      <w:szCs w:val="18"/>
    </w:rPr>
  </w:style>
  <w:style w:type="table" w:styleId="a6">
    <w:name w:val="Table Grid"/>
    <w:basedOn w:val="a1"/>
    <w:uiPriority w:val="9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7165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1D0F841-FF1F-4B7E-A9DC-8821CAC75297}"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679</Characters>
  <Application>Microsoft Office Word</Application>
  <DocSecurity>0</DocSecurity>
  <PresentationFormat/>
  <Lines>5</Lines>
  <Paragraphs>1</Paragraphs>
  <Slides>0</Slides>
  <Notes>0</Notes>
  <HiddenSlides>0</HiddenSlides>
  <MMClips>0</MMClips>
  <ScaleCrop>false</ScaleCrop>
  <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寄生虫病所所文书</dc:creator>
  <cp:lastModifiedBy>Kasumi</cp:lastModifiedBy>
  <cp:revision>2</cp:revision>
  <cp:lastPrinted>2017-06-14T00:55:00Z</cp:lastPrinted>
  <dcterms:created xsi:type="dcterms:W3CDTF">2017-06-15T09:14:00Z</dcterms:created>
  <dcterms:modified xsi:type="dcterms:W3CDTF">2017-06-15T09:14:00Z</dcterms:modified>
  <cp:contentStatus>最终状态</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_MarkAsFinal">
    <vt:bool>true</vt:bool>
  </property>
</Properties>
</file>